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FF" w:rsidRP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127CB4"/>
          <w:sz w:val="28"/>
          <w:szCs w:val="28"/>
        </w:rPr>
      </w:pPr>
      <w:r w:rsidRPr="004F6CFF">
        <w:rPr>
          <w:rFonts w:ascii="Arial" w:hAnsi="Arial" w:cs="Arial"/>
          <w:color w:val="127CB4"/>
          <w:sz w:val="28"/>
          <w:szCs w:val="28"/>
        </w:rPr>
        <w:t>Group Contingency</w:t>
      </w:r>
      <w:r>
        <w:rPr>
          <w:rFonts w:ascii="Arial" w:hAnsi="Arial" w:cs="Arial"/>
          <w:color w:val="127CB4"/>
          <w:sz w:val="28"/>
          <w:szCs w:val="28"/>
        </w:rPr>
        <w:t xml:space="preserve"> </w:t>
      </w:r>
      <w:r w:rsidRPr="004F6CFF">
        <w:rPr>
          <w:rFonts w:ascii="Arial" w:hAnsi="Arial" w:cs="Arial"/>
          <w:color w:val="127CB4"/>
          <w:sz w:val="28"/>
          <w:szCs w:val="28"/>
        </w:rPr>
        <w:t>Product Outline:</w:t>
      </w:r>
      <w:r>
        <w:rPr>
          <w:rFonts w:ascii="Arial" w:hAnsi="Arial" w:cs="Arial"/>
          <w:color w:val="127CB4"/>
          <w:sz w:val="28"/>
          <w:szCs w:val="28"/>
        </w:rPr>
        <w:t xml:space="preserve"> </w:t>
      </w:r>
      <w:r w:rsidRPr="004F6CFF">
        <w:rPr>
          <w:rFonts w:ascii="Arial" w:hAnsi="Arial" w:cs="Arial"/>
          <w:color w:val="127CB4"/>
          <w:sz w:val="28"/>
          <w:szCs w:val="28"/>
        </w:rPr>
        <w:t>The Behavior Buffet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127CB4"/>
          <w:sz w:val="28"/>
          <w:szCs w:val="28"/>
        </w:rPr>
      </w:pPr>
      <w:r>
        <w:rPr>
          <w:rFonts w:ascii="Arial" w:hAnsi="Arial" w:cs="Arial"/>
          <w:color w:val="127CB4"/>
          <w:sz w:val="28"/>
          <w:szCs w:val="28"/>
        </w:rPr>
        <w:t>Benjamin J. Springer, M.s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127CB4"/>
          <w:sz w:val="28"/>
          <w:szCs w:val="28"/>
        </w:rPr>
      </w:pPr>
      <w:r>
        <w:rPr>
          <w:rFonts w:ascii="Arial" w:hAnsi="Arial" w:cs="Arial"/>
          <w:color w:val="127CB4"/>
          <w:sz w:val="28"/>
          <w:szCs w:val="28"/>
        </w:rPr>
        <w:t>University of Utah</w:t>
      </w:r>
    </w:p>
    <w:p w:rsidR="00456841" w:rsidRPr="00456841" w:rsidRDefault="00456841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PBIS adaptations are in italics.</w:t>
      </w:r>
    </w:p>
    <w:p w:rsidR="00456841" w:rsidRDefault="00456841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Introduction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Group contingencies are utilized to enhance positive behaviors (i.e., compliance,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attending, work completion, etc.) within groups of students. The theoretical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framework of group contingencies could be expanded to include any group of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people, however, for the purpose of this outline, students with serious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emotional/behavioral difficulties will be the target population.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Why This Intervention is Evidence Based Practice?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Group contingencies were originally defined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Litow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Pumroy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(1975) as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independent, interdependent, or dependent. They conceptualized the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independent group contingency as each individual student having the opportunity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receive reinforcement if he or she met the criteria set forth for all students in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classroom. The interdependent group contingency is defined by the students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classroom earning a reward if every student in the group or specified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groups of students attain a certain level of performance, thereby making each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student in the group interdependent on the others to gain the proposed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reinforcer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The dependent group contingency is in effect when the performance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a selected group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memeber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 members determines the rewards or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consequences for the entire group. All three group contingencies have been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shown to be effective in reducing inappropriate classroom behavior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Theodore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,Bray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Kehle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2001).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Materials Needed for this Intervention</w:t>
      </w:r>
    </w:p>
    <w:p w:rsidR="004F6CFF" w:rsidRDefault="00456841" w:rsidP="0045684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Posted classroom </w:t>
      </w:r>
      <w:r w:rsidRPr="00456841">
        <w:rPr>
          <w:rFonts w:ascii="Arial" w:hAnsi="Arial" w:cs="Arial"/>
          <w:i/>
          <w:color w:val="000000"/>
          <w:sz w:val="24"/>
          <w:szCs w:val="24"/>
        </w:rPr>
        <w:t>expectations</w:t>
      </w:r>
      <w:r w:rsidR="004F6CFF" w:rsidRPr="00456841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456841">
        <w:rPr>
          <w:rFonts w:ascii="Arial" w:hAnsi="Arial" w:cs="Arial"/>
          <w:i/>
          <w:color w:val="000000"/>
          <w:sz w:val="24"/>
          <w:szCs w:val="24"/>
        </w:rPr>
        <w:t>These should be the same as the School Wide Behavior Expectations.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variations of fake, plastic fruit or food items, (i.e., banana, apple, grapes,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chicken, mashed potatoes, etc.)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Labels or tags for each piece of plastic fruit (simple post-it notes, or labeling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stickers may be utilized).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Markers to write on labels.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Steps to Implement the Intervention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Identify at least 3 specific behaviors you would like to see increase among the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group of students, (i.e., work completion, on-task, following directions, using nice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words, having nice hands, etc.)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Once you have identified the behaviors, write the behaviors on a label. Then,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attach the label to a specific plastic food item, (e.g., work completion attached to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banana, nice hands attached to mashed potatoes, etc.)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 the plastic food items in a basket, or even on display like a buffet.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Have your students select and agree upon 5 reasonable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reinforcers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that can be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provided in school. Remember to “refresh” this list as the year goes on to keep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students motivated.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Once the students and you have agreed upon a list of at least 5 reasonable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reinforcers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explain to the students that in order to gain access to the selected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reinforcers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they must </w:t>
      </w:r>
      <w:r>
        <w:rPr>
          <w:rFonts w:ascii="Arial" w:hAnsi="Arial" w:cs="Arial"/>
          <w:color w:val="000000"/>
          <w:sz w:val="24"/>
          <w:szCs w:val="24"/>
        </w:rPr>
        <w:lastRenderedPageBreak/>
        <w:t>display the behavior the teacher has selected at random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from the “Behavior Buffet” (e.g., nice hands-pineapple, nice words-donut, etc.)</w:t>
      </w:r>
    </w:p>
    <w:p w:rsidR="00456841" w:rsidRPr="00456841" w:rsidRDefault="00456841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color w:val="000000"/>
          <w:sz w:val="24"/>
          <w:szCs w:val="24"/>
        </w:rPr>
      </w:pPr>
      <w:r w:rsidRPr="00456841">
        <w:rPr>
          <w:rFonts w:ascii="Arial" w:hAnsi="Arial" w:cs="Arial"/>
          <w:i/>
          <w:color w:val="000000"/>
          <w:sz w:val="24"/>
          <w:szCs w:val="24"/>
        </w:rPr>
        <w:t>Award points when you see students exhibiting the behavior.  If you have a specific time when you are looking for the behavior, you can ask students to rate themselves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after that period of time (i.e</w:t>
      </w:r>
      <w:r w:rsidR="00C17049">
        <w:rPr>
          <w:rFonts w:ascii="Arial" w:hAnsi="Arial" w:cs="Arial"/>
          <w:i/>
          <w:color w:val="000000"/>
          <w:sz w:val="24"/>
          <w:szCs w:val="24"/>
        </w:rPr>
        <w:t>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during a transition, or independent reading)</w:t>
      </w:r>
      <w:r w:rsidRPr="00456841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456841" w:rsidRPr="00456841" w:rsidRDefault="00456841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color w:val="000000"/>
          <w:sz w:val="24"/>
          <w:szCs w:val="24"/>
        </w:rPr>
      </w:pPr>
      <w:r w:rsidRPr="00456841">
        <w:rPr>
          <w:rFonts w:ascii="Arial" w:hAnsi="Arial" w:cs="Arial"/>
          <w:i/>
          <w:color w:val="000000"/>
          <w:sz w:val="24"/>
          <w:szCs w:val="24"/>
        </w:rPr>
        <w:t>Set a goal for how many points the group must earn to</w:t>
      </w:r>
      <w:r w:rsidR="00C17049">
        <w:rPr>
          <w:rFonts w:ascii="Arial" w:hAnsi="Arial" w:cs="Arial"/>
          <w:i/>
          <w:color w:val="000000"/>
          <w:sz w:val="24"/>
          <w:szCs w:val="24"/>
        </w:rPr>
        <w:t xml:space="preserve"> gain access to their preferred </w:t>
      </w:r>
      <w:proofErr w:type="spellStart"/>
      <w:r w:rsidRPr="00456841">
        <w:rPr>
          <w:rFonts w:ascii="Arial" w:hAnsi="Arial" w:cs="Arial"/>
          <w:i/>
          <w:color w:val="000000"/>
          <w:sz w:val="24"/>
          <w:szCs w:val="24"/>
        </w:rPr>
        <w:t>reinforcers</w:t>
      </w:r>
      <w:proofErr w:type="spellEnd"/>
      <w:r w:rsidRPr="00456841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Troubleshooting this Intervention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Avoid targeting only the behaviors that are extremely difficult for the students.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Label some of the fruit with behaviors you are confident the students can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maintain, (i.e., saying hello, sitting in their seat, etc.) Mix these behaviors up in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“buffet” to help build momentum.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students are not responding to the “Behavior Buffet” then make sure the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reinforcers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are still relevant for the students.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Remember that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reinforcers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don’t need to cost money.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Reinforcers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can be time,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(i.e., less homework, more recess, more time at a desired activity, etc.)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selecting your student groups, pair students strategically by adding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positive model students to groups that struggle adhering to classroom rules.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Avoid grouping all the difficult students together. Spread them out and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intersperse them with groups that will have a higher likelihood of success.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Are there Specific Cautions for this Intervention?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 no cautions for this intervention.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References</w:t>
      </w:r>
    </w:p>
    <w:p w:rsidR="004F6CFF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Litow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L.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Pumroy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D. K., (1975). A brief review of classroom group-oriented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contingencies.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Journal of Applied Behavior Analysis, 8, </w:t>
      </w:r>
      <w:r>
        <w:rPr>
          <w:rFonts w:ascii="Arial" w:hAnsi="Arial" w:cs="Arial"/>
          <w:color w:val="000000"/>
          <w:sz w:val="24"/>
          <w:szCs w:val="24"/>
        </w:rPr>
        <w:t>341-347.</w:t>
      </w:r>
    </w:p>
    <w:p w:rsidR="004F6CFF" w:rsidRPr="00C17049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Rhodes, G., Jenson, W. R.,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H. K. (1992). </w:t>
      </w:r>
      <w:r>
        <w:rPr>
          <w:rFonts w:ascii="Arial" w:hAnsi="Arial" w:cs="Arial"/>
          <w:i/>
          <w:iCs/>
          <w:color w:val="000000"/>
          <w:sz w:val="24"/>
          <w:szCs w:val="24"/>
        </w:rPr>
        <w:t>The tough kid book: Practical</w:t>
      </w:r>
      <w:r w:rsidR="00C170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classroom management strategies. </w:t>
      </w:r>
      <w:r>
        <w:rPr>
          <w:rFonts w:ascii="Arial" w:hAnsi="Arial" w:cs="Arial"/>
          <w:color w:val="000000"/>
          <w:sz w:val="24"/>
          <w:szCs w:val="24"/>
        </w:rPr>
        <w:t xml:space="preserve">Longmont, CO: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Sopris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West.</w:t>
      </w:r>
    </w:p>
    <w:p w:rsidR="004F6CFF" w:rsidRPr="00C17049" w:rsidRDefault="004F6CFF" w:rsidP="004F6CF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Theodore, L. A., Bray, M. A.,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Kehle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T. J. (2001). Randomization of group</w:t>
      </w:r>
      <w:r w:rsidR="00C17049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contingencies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reinforcers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reduce classroom disruptive behavior. </w:t>
      </w:r>
      <w:r>
        <w:rPr>
          <w:rFonts w:ascii="Arial" w:hAnsi="Arial" w:cs="Arial"/>
          <w:i/>
          <w:iCs/>
          <w:color w:val="000000"/>
          <w:sz w:val="24"/>
          <w:szCs w:val="24"/>
        </w:rPr>
        <w:t>The</w:t>
      </w:r>
    </w:p>
    <w:p w:rsidR="007336E6" w:rsidRDefault="004F6CFF" w:rsidP="004F6CFF"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Journal of School Psychology, 39, </w:t>
      </w:r>
      <w:r>
        <w:rPr>
          <w:rFonts w:ascii="Arial" w:hAnsi="Arial" w:cs="Arial"/>
          <w:color w:val="000000"/>
          <w:sz w:val="24"/>
          <w:szCs w:val="24"/>
        </w:rPr>
        <w:t>267-277</w:t>
      </w:r>
    </w:p>
    <w:sectPr w:rsidR="007336E6" w:rsidSect="007336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6F" w:rsidRDefault="002F2A6F" w:rsidP="001B3582">
      <w:pPr>
        <w:spacing w:before="0" w:after="0"/>
      </w:pPr>
      <w:r>
        <w:separator/>
      </w:r>
    </w:p>
  </w:endnote>
  <w:endnote w:type="continuationSeparator" w:id="0">
    <w:p w:rsidR="002F2A6F" w:rsidRDefault="002F2A6F" w:rsidP="001B35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6F" w:rsidRDefault="002F2A6F" w:rsidP="001B3582">
      <w:pPr>
        <w:spacing w:before="0" w:after="0"/>
      </w:pPr>
      <w:r>
        <w:separator/>
      </w:r>
    </w:p>
  </w:footnote>
  <w:footnote w:type="continuationSeparator" w:id="0">
    <w:p w:rsidR="002F2A6F" w:rsidRDefault="002F2A6F" w:rsidP="001B35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82" w:rsidRDefault="00C17049">
    <w:pPr>
      <w:pStyle w:val="Header"/>
    </w:pPr>
    <w:r>
      <w:t xml:space="preserve">Activity 2.3 </w:t>
    </w:r>
    <w:r w:rsidR="001B3582">
      <w:t>Jigsaw Reading on Group Contingency</w:t>
    </w:r>
  </w:p>
  <w:p w:rsidR="001B3582" w:rsidRDefault="001B3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FF"/>
    <w:rsid w:val="001B3582"/>
    <w:rsid w:val="002F2A6F"/>
    <w:rsid w:val="00456841"/>
    <w:rsid w:val="004F6CFF"/>
    <w:rsid w:val="00546BF1"/>
    <w:rsid w:val="007336E6"/>
    <w:rsid w:val="00763134"/>
    <w:rsid w:val="0084782C"/>
    <w:rsid w:val="00C17049"/>
    <w:rsid w:val="00CC3C64"/>
    <w:rsid w:val="00E274CE"/>
    <w:rsid w:val="00F93BD9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643D6-81FC-4ED7-B74D-41C9E020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8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3582"/>
  </w:style>
  <w:style w:type="paragraph" w:styleId="Footer">
    <w:name w:val="footer"/>
    <w:basedOn w:val="Normal"/>
    <w:link w:val="FooterChar"/>
    <w:uiPriority w:val="99"/>
    <w:unhideWhenUsed/>
    <w:rsid w:val="001B358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3582"/>
  </w:style>
  <w:style w:type="paragraph" w:styleId="BalloonText">
    <w:name w:val="Balloon Text"/>
    <w:basedOn w:val="Normal"/>
    <w:link w:val="BalloonTextChar"/>
    <w:uiPriority w:val="99"/>
    <w:semiHidden/>
    <w:unhideWhenUsed/>
    <w:rsid w:val="001B3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A60883FF-58E7-4D52-9000-5FADC2CCAB4C}"/>
</file>

<file path=customXml/itemProps2.xml><?xml version="1.0" encoding="utf-8"?>
<ds:datastoreItem xmlns:ds="http://schemas.openxmlformats.org/officeDocument/2006/customXml" ds:itemID="{9DABF4A1-861F-4074-9A90-7BE4E3A48DDC}"/>
</file>

<file path=customXml/itemProps3.xml><?xml version="1.0" encoding="utf-8"?>
<ds:datastoreItem xmlns:ds="http://schemas.openxmlformats.org/officeDocument/2006/customXml" ds:itemID="{4E13AE38-3387-4B86-A0D6-752E5B5A2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Sally Kemph</cp:lastModifiedBy>
  <cp:revision>3</cp:revision>
  <cp:lastPrinted>2012-04-28T03:01:00Z</cp:lastPrinted>
  <dcterms:created xsi:type="dcterms:W3CDTF">2016-07-11T17:20:00Z</dcterms:created>
  <dcterms:modified xsi:type="dcterms:W3CDTF">2016-10-24T14:07:00Z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