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What type of meeting must be held if a student might accumulate more than 10 days of </w:t>
      </w:r>
      <w:r w:rsidDel="00000000" w:rsidR="00000000" w:rsidRPr="00000000">
        <w:rPr>
          <w:sz w:val="24"/>
          <w:szCs w:val="24"/>
          <w:rtl w:val="0"/>
        </w:rPr>
        <w:t xml:space="preserve">OSS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02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How do you do document in ic if a restraint has occurred?</w:t>
      </w:r>
    </w:p>
    <w:p w:rsidR="00000000" w:rsidDel="00000000" w:rsidP="00000000" w:rsidRDefault="00000000" w:rsidRPr="00000000" w14:paraId="00000004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If a student turns 22 in </w:t>
      </w:r>
      <w:r w:rsidDel="00000000" w:rsidR="00000000" w:rsidRPr="00000000">
        <w:rPr>
          <w:sz w:val="24"/>
          <w:szCs w:val="24"/>
          <w:rtl w:val="0"/>
        </w:rPr>
        <w:t xml:space="preserve">October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how long will they continue to receive services?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How many students need to be in a specialized instructional class and a resource/inclusion class to earn the maximum state funding possible?</w:t>
      </w:r>
    </w:p>
    <w:p w:rsidR="00000000" w:rsidDel="00000000" w:rsidP="00000000" w:rsidRDefault="00000000" w:rsidRPr="00000000" w14:paraId="00000008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H</w:t>
      </w:r>
      <w:r w:rsidDel="00000000" w:rsidR="00000000" w:rsidRPr="00000000">
        <w:rPr>
          <w:sz w:val="24"/>
          <w:szCs w:val="24"/>
          <w:rtl w:val="0"/>
        </w:rPr>
        <w:t xml:space="preserve">ow often do the ESOL and special education teachers need to meet to monitor a consultative student’s progress?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Do you have to accept and put into place all recommendations from the independent evaluation?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Why do we have guidelines for teachers to follow when parents visit the classroom?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How often can a parent do a classroom observation?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much funding is provided for specialized instruction classrooms for </w:t>
      </w:r>
      <w:r w:rsidDel="00000000" w:rsidR="00000000" w:rsidRPr="00000000">
        <w:rPr>
          <w:sz w:val="24"/>
          <w:szCs w:val="24"/>
          <w:rtl w:val="0"/>
        </w:rPr>
        <w:t xml:space="preserve">consumable materials?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Do staff members need to wear disposable gloves when changing diapers?  </w:t>
      </w:r>
    </w:p>
    <w:p w:rsidR="00000000" w:rsidDel="00000000" w:rsidP="00000000" w:rsidRDefault="00000000" w:rsidRPr="00000000" w14:paraId="00000014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highlight w:val="white"/>
          <w:rtl w:val="0"/>
        </w:rPr>
        <w:t xml:space="preserve">Are students required to be toilet trained before entering school?</w:t>
      </w:r>
    </w:p>
    <w:p w:rsidR="00000000" w:rsidDel="00000000" w:rsidP="00000000" w:rsidRDefault="00000000" w:rsidRPr="00000000" w14:paraId="00000016">
      <w:pPr>
        <w:spacing w:after="320" w:line="240" w:lineRule="auto"/>
        <w:rPr>
          <w:color w:val="000000"/>
          <w:sz w:val="24"/>
          <w:szCs w:val="24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320" w:line="240" w:lineRule="auto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Are private service providers allowed to provide service to students during the school day, in the school setting?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32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320" w:line="240" w:lineRule="auto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What are the guidelines for participating in afterschool/extra curricular activities for students with disabilities?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270" w:top="990" w:left="1440" w:right="1440" w:header="27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Policies Scavenger Hunt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7F6DB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7F6DB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F6DBA"/>
  </w:style>
  <w:style w:type="paragraph" w:styleId="Footer">
    <w:name w:val="footer"/>
    <w:basedOn w:val="Normal"/>
    <w:link w:val="FooterChar"/>
    <w:uiPriority w:val="99"/>
    <w:unhideWhenUsed w:val="1"/>
    <w:rsid w:val="007F6DB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F6DB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SZoct7uqlLOYLSQnpwdN9Km+Xg==">AMUW2mWgsOIGgdOKxq7hdAJITT6EOzKI+FGY3ADPhaT6UAq39WvVZXY5nS38RvMxebsrRosdxfG/3tRRydmFbhEh+GuD11I3jejhX2zItOMS8lqrtSPvVCD335TrQ7cP+kxfZ6O0OlAv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0A78B211-A728-4864-A2DE-DBED2EA81337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B27CAC55-6754-4FC0-A9D5-9CCF64BFBFDC}"/>
</file>

<file path=customXML/itemProps4.xml><?xml version="1.0" encoding="utf-8"?>
<ds:datastoreItem xmlns:ds="http://schemas.openxmlformats.org/officeDocument/2006/customXml" ds:itemID="{C0421A26-F9F4-4D23-828C-679BB63513C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Hudspeth, Kara</dc:creator>
  <dcterms:created xsi:type="dcterms:W3CDTF">2019-09-04T18:22:00Z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